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center"/>
        <w:rPr>
          <w:rFonts w:ascii="Times New Roman" w:hAnsi="Times New Roman" w:cs="Times New Roman"/>
          <w:sz w:val="24"/>
          <w:szCs w:val="24"/>
        </w:rPr>
      </w:pPr>
      <w:r w:rsidRPr="00563200">
        <w:rPr>
          <w:rFonts w:ascii="Times New Roman" w:hAnsi="Times New Roman" w:cs="Times New Roman"/>
          <w:sz w:val="24"/>
          <w:szCs w:val="24"/>
        </w:rPr>
        <w:t>Healthcare Organization</w:t>
      </w:r>
    </w:p>
    <w:p w:rsidR="00563200" w:rsidRPr="00563200" w:rsidRDefault="00563200" w:rsidP="00563200">
      <w:pPr>
        <w:spacing w:line="480" w:lineRule="auto"/>
        <w:ind w:firstLine="720"/>
        <w:jc w:val="center"/>
        <w:rPr>
          <w:rFonts w:ascii="Times New Roman" w:hAnsi="Times New Roman" w:cs="Times New Roman"/>
          <w:sz w:val="24"/>
          <w:szCs w:val="24"/>
        </w:rPr>
      </w:pPr>
      <w:r w:rsidRPr="00563200">
        <w:rPr>
          <w:rFonts w:ascii="Times New Roman" w:hAnsi="Times New Roman" w:cs="Times New Roman"/>
          <w:sz w:val="24"/>
          <w:szCs w:val="24"/>
        </w:rPr>
        <w:t>Name</w:t>
      </w:r>
    </w:p>
    <w:p w:rsidR="00563200" w:rsidRPr="00563200" w:rsidRDefault="00563200" w:rsidP="00563200">
      <w:pPr>
        <w:spacing w:line="480" w:lineRule="auto"/>
        <w:ind w:firstLine="720"/>
        <w:jc w:val="center"/>
        <w:rPr>
          <w:rFonts w:ascii="Times New Roman" w:hAnsi="Times New Roman" w:cs="Times New Roman"/>
          <w:sz w:val="24"/>
          <w:szCs w:val="24"/>
        </w:rPr>
      </w:pPr>
      <w:r w:rsidRPr="00563200">
        <w:rPr>
          <w:rFonts w:ascii="Times New Roman" w:hAnsi="Times New Roman" w:cs="Times New Roman"/>
          <w:sz w:val="24"/>
          <w:szCs w:val="24"/>
        </w:rPr>
        <w:t>Institutional Affiliation</w:t>
      </w:r>
    </w:p>
    <w:p w:rsidR="00563200" w:rsidRPr="00563200" w:rsidRDefault="00563200" w:rsidP="00563200">
      <w:pPr>
        <w:spacing w:line="480" w:lineRule="auto"/>
        <w:ind w:firstLine="720"/>
        <w:jc w:val="center"/>
        <w:rPr>
          <w:rFonts w:ascii="Times New Roman" w:hAnsi="Times New Roman" w:cs="Times New Roman"/>
          <w:sz w:val="24"/>
          <w:szCs w:val="24"/>
        </w:rPr>
      </w:pPr>
      <w:r w:rsidRPr="00563200">
        <w:rPr>
          <w:rFonts w:ascii="Times New Roman" w:hAnsi="Times New Roman" w:cs="Times New Roman"/>
          <w:sz w:val="24"/>
          <w:szCs w:val="24"/>
        </w:rPr>
        <w:t>Date</w:t>
      </w:r>
    </w:p>
    <w:p w:rsidR="00563200" w:rsidRPr="00563200" w:rsidRDefault="00563200" w:rsidP="00563200">
      <w:pPr>
        <w:spacing w:line="480" w:lineRule="auto"/>
        <w:ind w:firstLine="720"/>
        <w:jc w:val="center"/>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r w:rsidRPr="00563200">
        <w:rPr>
          <w:rFonts w:ascii="Times New Roman" w:hAnsi="Times New Roman" w:cs="Times New Roman"/>
          <w:sz w:val="24"/>
          <w:szCs w:val="24"/>
        </w:rPr>
        <w:lastRenderedPageBreak/>
        <w:t>The issues of incompetence, lack of trust, inexperience, lack of reasonable harmony and conflicts are some of the factors that might contribute to tension among governance, medical staff, a board of trustees and administration in health care. If one of these parties is either incompetence or in-experienced</w:t>
      </w:r>
      <w:r w:rsidRPr="00563200">
        <w:rPr>
          <w:rFonts w:ascii="Times New Roman" w:hAnsi="Times New Roman" w:cs="Times New Roman"/>
          <w:sz w:val="24"/>
          <w:szCs w:val="24"/>
        </w:rPr>
        <w:t>, other</w:t>
      </w:r>
      <w:r w:rsidRPr="00563200">
        <w:rPr>
          <w:rFonts w:ascii="Times New Roman" w:hAnsi="Times New Roman" w:cs="Times New Roman"/>
          <w:sz w:val="24"/>
          <w:szCs w:val="24"/>
        </w:rPr>
        <w:t xml:space="preserve"> partie</w:t>
      </w:r>
      <w:r>
        <w:rPr>
          <w:rFonts w:ascii="Times New Roman" w:hAnsi="Times New Roman" w:cs="Times New Roman"/>
          <w:sz w:val="24"/>
          <w:szCs w:val="24"/>
        </w:rPr>
        <w:t>s in healthcare sectors will</w:t>
      </w:r>
      <w:r w:rsidRPr="00563200">
        <w:rPr>
          <w:rFonts w:ascii="Times New Roman" w:hAnsi="Times New Roman" w:cs="Times New Roman"/>
          <w:sz w:val="24"/>
          <w:szCs w:val="24"/>
        </w:rPr>
        <w:t xml:space="preserve"> fail to work in reasonable harmony, and this lack of harmony will lead to misunderstanding among them leading to conflict in the entire healthcare organization.</w:t>
      </w:r>
    </w:p>
    <w:p w:rsidR="00563200" w:rsidRPr="00563200" w:rsidRDefault="00563200" w:rsidP="00563200">
      <w:pPr>
        <w:spacing w:line="480" w:lineRule="auto"/>
        <w:ind w:firstLine="720"/>
        <w:jc w:val="both"/>
        <w:rPr>
          <w:rFonts w:ascii="Times New Roman" w:hAnsi="Times New Roman" w:cs="Times New Roman"/>
          <w:sz w:val="24"/>
          <w:szCs w:val="24"/>
        </w:rPr>
      </w:pPr>
      <w:r w:rsidRPr="00563200">
        <w:rPr>
          <w:rFonts w:ascii="Times New Roman" w:hAnsi="Times New Roman" w:cs="Times New Roman"/>
          <w:sz w:val="24"/>
          <w:szCs w:val="24"/>
        </w:rPr>
        <w:t xml:space="preserve"> The implication of the nursing profession includes reduced reduction overworking and lack of enough time in maintaining the quality of the patient care. Besides there is an increased cost of providing health care needs to the local people and changed approaches to access health care services are likely to arise in future (Moons, </w:t>
      </w:r>
      <w:r w:rsidRPr="00563200">
        <w:rPr>
          <w:rFonts w:ascii="Times New Roman" w:hAnsi="Times New Roman" w:cs="Times New Roman"/>
          <w:sz w:val="24"/>
          <w:szCs w:val="24"/>
        </w:rPr>
        <w:t>Waeyenberg</w:t>
      </w:r>
      <w:r w:rsidRPr="00563200">
        <w:rPr>
          <w:rFonts w:ascii="Times New Roman" w:hAnsi="Times New Roman" w:cs="Times New Roman"/>
          <w:sz w:val="24"/>
          <w:szCs w:val="24"/>
        </w:rPr>
        <w:t xml:space="preserve"> &amp; Pintelon, 2018).  Positively, the nursing profession may give an implication of promised better healthcare, coordinated health care systems and coordination and integration of healthcare services, accountability in healthcare organization as well as meeting the health needs for all people which forms part of positive implication. </w:t>
      </w:r>
    </w:p>
    <w:p w:rsidR="00563200" w:rsidRPr="00563200" w:rsidRDefault="00563200" w:rsidP="00563200">
      <w:pPr>
        <w:spacing w:line="480" w:lineRule="auto"/>
        <w:ind w:firstLine="720"/>
        <w:jc w:val="both"/>
        <w:rPr>
          <w:rFonts w:ascii="Times New Roman" w:hAnsi="Times New Roman" w:cs="Times New Roman"/>
          <w:sz w:val="24"/>
          <w:szCs w:val="24"/>
        </w:rPr>
      </w:pPr>
      <w:r w:rsidRPr="00563200">
        <w:rPr>
          <w:rFonts w:ascii="Times New Roman" w:hAnsi="Times New Roman" w:cs="Times New Roman"/>
          <w:sz w:val="24"/>
          <w:szCs w:val="24"/>
        </w:rPr>
        <w:t>The nurses have lost their traditional role of hands-on hand patient care due to changes that have been taking place in the modern healthcare systems and that forms part of their advantage while on the other side it is a disadvantage to the patients because they receive different healthcare services based on the modern healthcare system which is not preferred by the older generation.</w:t>
      </w:r>
    </w:p>
    <w:p w:rsidR="00563200" w:rsidRPr="00563200" w:rsidRDefault="00563200" w:rsidP="00563200">
      <w:pPr>
        <w:spacing w:line="480" w:lineRule="auto"/>
        <w:ind w:firstLine="720"/>
        <w:jc w:val="both"/>
        <w:rPr>
          <w:rFonts w:ascii="Times New Roman" w:hAnsi="Times New Roman" w:cs="Times New Roman"/>
          <w:sz w:val="24"/>
          <w:szCs w:val="24"/>
        </w:rPr>
      </w:pPr>
      <w:r w:rsidRPr="00563200">
        <w:rPr>
          <w:rFonts w:ascii="Times New Roman" w:hAnsi="Times New Roman" w:cs="Times New Roman"/>
          <w:sz w:val="24"/>
          <w:szCs w:val="24"/>
        </w:rPr>
        <w:t xml:space="preserve">Regularity intensity, scale, and smart-based growth and the vigilance for risk related contracts with payers are essential challenges facing healthcare organization in accommodating consumer’s expectation and the new payer. The positive consequences of hospital insurance after </w:t>
      </w:r>
      <w:r w:rsidRPr="00563200">
        <w:rPr>
          <w:rFonts w:ascii="Times New Roman" w:hAnsi="Times New Roman" w:cs="Times New Roman"/>
          <w:sz w:val="24"/>
          <w:szCs w:val="24"/>
        </w:rPr>
        <w:lastRenderedPageBreak/>
        <w:t xml:space="preserve">removing cost constraints from hospital charges are decreased hospital bills, reduced delays of the patients and patients can go home immediately after being discharged (Alexander &amp; Wynn, 2018). However, the negative consequence of this action is that even after the removal of such costs some patients are not able to afford to pay their medical bills. </w:t>
      </w:r>
    </w:p>
    <w:p w:rsidR="00563200" w:rsidRPr="00563200" w:rsidRDefault="00563200" w:rsidP="00563200">
      <w:pPr>
        <w:spacing w:line="480" w:lineRule="auto"/>
        <w:ind w:firstLine="720"/>
        <w:jc w:val="both"/>
        <w:rPr>
          <w:rFonts w:ascii="Times New Roman" w:hAnsi="Times New Roman" w:cs="Times New Roman"/>
          <w:sz w:val="24"/>
          <w:szCs w:val="24"/>
        </w:rPr>
      </w:pPr>
      <w:r w:rsidRPr="00563200">
        <w:rPr>
          <w:rFonts w:ascii="Times New Roman" w:hAnsi="Times New Roman" w:cs="Times New Roman"/>
          <w:sz w:val="24"/>
          <w:szCs w:val="24"/>
        </w:rPr>
        <w:t>The advantages of a physician who limits their activities to a narrower field of practices are time-saving, high-quality services and easy way of accessing health care services from just a narrower field of practice. The disadvantage of limiting such activities is that some field of practices may lack necessary health care facilities leading to inconvenience in provision and accessibility of the healthcare services.  The rationale for taxpayer support of the separate and costly hospital system of the Department of Veterans Affairs is that hospitals for veteran Affairs are made in treating both men and women including their families who support them. Therefore such a hospital is meant to treat any form of injury resulting in veteran supportive wars or fights.</w:t>
      </w: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both"/>
        <w:rPr>
          <w:rFonts w:ascii="Times New Roman" w:hAnsi="Times New Roman" w:cs="Times New Roman"/>
          <w:sz w:val="24"/>
          <w:szCs w:val="24"/>
        </w:rPr>
      </w:pPr>
    </w:p>
    <w:p w:rsidR="00563200" w:rsidRPr="00563200" w:rsidRDefault="00563200" w:rsidP="00563200">
      <w:pPr>
        <w:spacing w:line="480" w:lineRule="auto"/>
        <w:ind w:firstLine="720"/>
        <w:jc w:val="center"/>
        <w:rPr>
          <w:rFonts w:ascii="Times New Roman" w:hAnsi="Times New Roman" w:cs="Times New Roman"/>
          <w:sz w:val="24"/>
          <w:szCs w:val="24"/>
        </w:rPr>
      </w:pPr>
      <w:r w:rsidRPr="00563200">
        <w:rPr>
          <w:rFonts w:ascii="Times New Roman" w:hAnsi="Times New Roman" w:cs="Times New Roman"/>
          <w:b/>
          <w:sz w:val="24"/>
          <w:szCs w:val="24"/>
        </w:rPr>
        <w:t>References</w:t>
      </w:r>
    </w:p>
    <w:p w:rsidR="00563200" w:rsidRPr="00563200" w:rsidRDefault="00563200" w:rsidP="00563200">
      <w:pPr>
        <w:spacing w:line="480" w:lineRule="auto"/>
        <w:ind w:left="720" w:hanging="720"/>
        <w:jc w:val="both"/>
        <w:rPr>
          <w:rFonts w:ascii="Times New Roman" w:hAnsi="Times New Roman" w:cs="Times New Roman"/>
          <w:sz w:val="24"/>
          <w:szCs w:val="24"/>
        </w:rPr>
      </w:pPr>
      <w:r w:rsidRPr="00563200">
        <w:rPr>
          <w:rFonts w:ascii="Times New Roman" w:hAnsi="Times New Roman" w:cs="Times New Roman"/>
          <w:sz w:val="24"/>
          <w:szCs w:val="24"/>
        </w:rPr>
        <w:t>Alexander, S., &amp; Wynn, S. (2018). Improving the perceived quality of life of US military veterans with severe mental illness</w:t>
      </w:r>
      <w:r>
        <w:rPr>
          <w:rFonts w:ascii="Times New Roman" w:hAnsi="Times New Roman" w:cs="Times New Roman"/>
          <w:sz w:val="24"/>
          <w:szCs w:val="24"/>
        </w:rPr>
        <w:t>. Mental Health Practice, 21(7)</w:t>
      </w:r>
    </w:p>
    <w:p w:rsidR="00563200" w:rsidRPr="00D545C4" w:rsidRDefault="00563200" w:rsidP="00563200">
      <w:pPr>
        <w:spacing w:line="480" w:lineRule="auto"/>
        <w:ind w:left="720" w:hanging="720"/>
        <w:jc w:val="both"/>
        <w:rPr>
          <w:rFonts w:ascii="Times New Roman" w:hAnsi="Times New Roman" w:cs="Times New Roman"/>
          <w:sz w:val="24"/>
          <w:szCs w:val="24"/>
        </w:rPr>
      </w:pPr>
      <w:r w:rsidRPr="00563200">
        <w:rPr>
          <w:rFonts w:ascii="Times New Roman" w:hAnsi="Times New Roman" w:cs="Times New Roman"/>
          <w:sz w:val="24"/>
          <w:szCs w:val="24"/>
        </w:rPr>
        <w:t xml:space="preserve">Moons, K., </w:t>
      </w:r>
      <w:r>
        <w:rPr>
          <w:rFonts w:ascii="Times New Roman" w:hAnsi="Times New Roman" w:cs="Times New Roman"/>
          <w:sz w:val="24"/>
          <w:szCs w:val="24"/>
        </w:rPr>
        <w:t>Waeyenberg</w:t>
      </w:r>
      <w:r w:rsidRPr="00563200">
        <w:rPr>
          <w:rFonts w:ascii="Times New Roman" w:hAnsi="Times New Roman" w:cs="Times New Roman"/>
          <w:sz w:val="24"/>
          <w:szCs w:val="24"/>
        </w:rPr>
        <w:t>, G., &amp; Pintelon, L. (2018). Measuring the logistics performance of internal hospital supply c</w:t>
      </w:r>
      <w:r>
        <w:rPr>
          <w:rFonts w:ascii="Times New Roman" w:hAnsi="Times New Roman" w:cs="Times New Roman"/>
          <w:sz w:val="24"/>
          <w:szCs w:val="24"/>
        </w:rPr>
        <w:t>hains–a literature study</w:t>
      </w:r>
      <w:bookmarkStart w:id="0" w:name="_GoBack"/>
      <w:bookmarkEnd w:id="0"/>
    </w:p>
    <w:sectPr w:rsidR="00563200" w:rsidRPr="00D545C4" w:rsidSect="00D34F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B90" w:rsidRDefault="007C7B90" w:rsidP="00D34F48">
      <w:pPr>
        <w:spacing w:after="0" w:line="240" w:lineRule="auto"/>
      </w:pPr>
      <w:r>
        <w:separator/>
      </w:r>
    </w:p>
  </w:endnote>
  <w:endnote w:type="continuationSeparator" w:id="0">
    <w:p w:rsidR="007C7B90" w:rsidRDefault="007C7B90" w:rsidP="00D34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B90" w:rsidRDefault="007C7B90" w:rsidP="00D34F48">
      <w:pPr>
        <w:spacing w:after="0" w:line="240" w:lineRule="auto"/>
      </w:pPr>
      <w:r>
        <w:separator/>
      </w:r>
    </w:p>
  </w:footnote>
  <w:footnote w:type="continuationSeparator" w:id="0">
    <w:p w:rsidR="007C7B90" w:rsidRDefault="007C7B90" w:rsidP="00D34F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04683623"/>
      <w:docPartObj>
        <w:docPartGallery w:val="Page Numbers (Top of Page)"/>
        <w:docPartUnique/>
      </w:docPartObj>
    </w:sdtPr>
    <w:sdtEndPr>
      <w:rPr>
        <w:noProof/>
      </w:rPr>
    </w:sdtEndPr>
    <w:sdtContent>
      <w:p w:rsidR="00D34F48" w:rsidRPr="00A21DFE" w:rsidRDefault="00A21DFE" w:rsidP="00A21DFE">
        <w:pPr>
          <w:pStyle w:val="Header"/>
          <w:spacing w:line="480" w:lineRule="auto"/>
          <w:jc w:val="right"/>
          <w:rPr>
            <w:rFonts w:ascii="Times New Roman" w:hAnsi="Times New Roman" w:cs="Times New Roman"/>
            <w:sz w:val="24"/>
            <w:szCs w:val="24"/>
          </w:rPr>
        </w:pPr>
        <w:r w:rsidRPr="00A21DFE">
          <w:rPr>
            <w:rFonts w:ascii="Times New Roman" w:hAnsi="Times New Roman" w:cs="Times New Roman"/>
            <w:sz w:val="24"/>
            <w:szCs w:val="24"/>
          </w:rPr>
          <w:t xml:space="preserve">HEALTHCARE ORGANIZION               </w:t>
        </w:r>
        <w:r>
          <w:rPr>
            <w:rFonts w:ascii="Times New Roman" w:hAnsi="Times New Roman" w:cs="Times New Roman"/>
            <w:sz w:val="24"/>
            <w:szCs w:val="24"/>
          </w:rPr>
          <w:t xml:space="preserve">                         </w:t>
        </w:r>
        <w:r w:rsidRPr="00A21DFE">
          <w:rPr>
            <w:rFonts w:ascii="Times New Roman" w:hAnsi="Times New Roman" w:cs="Times New Roman"/>
            <w:sz w:val="24"/>
            <w:szCs w:val="24"/>
          </w:rPr>
          <w:t xml:space="preserve">                                                             </w:t>
        </w:r>
        <w:r w:rsidR="00D34F48" w:rsidRPr="00A21DFE">
          <w:rPr>
            <w:rFonts w:ascii="Times New Roman" w:hAnsi="Times New Roman" w:cs="Times New Roman"/>
            <w:sz w:val="24"/>
            <w:szCs w:val="24"/>
          </w:rPr>
          <w:fldChar w:fldCharType="begin"/>
        </w:r>
        <w:r w:rsidR="00D34F48" w:rsidRPr="00A21DFE">
          <w:rPr>
            <w:rFonts w:ascii="Times New Roman" w:hAnsi="Times New Roman" w:cs="Times New Roman"/>
            <w:sz w:val="24"/>
            <w:szCs w:val="24"/>
          </w:rPr>
          <w:instrText xml:space="preserve"> PAGE   \* MERGEFORMAT </w:instrText>
        </w:r>
        <w:r w:rsidR="00D34F48" w:rsidRPr="00A21DFE">
          <w:rPr>
            <w:rFonts w:ascii="Times New Roman" w:hAnsi="Times New Roman" w:cs="Times New Roman"/>
            <w:sz w:val="24"/>
            <w:szCs w:val="24"/>
          </w:rPr>
          <w:fldChar w:fldCharType="separate"/>
        </w:r>
        <w:r w:rsidR="00563200">
          <w:rPr>
            <w:rFonts w:ascii="Times New Roman" w:hAnsi="Times New Roman" w:cs="Times New Roman"/>
            <w:noProof/>
            <w:sz w:val="24"/>
            <w:szCs w:val="24"/>
          </w:rPr>
          <w:t>4</w:t>
        </w:r>
        <w:r w:rsidR="00D34F48" w:rsidRPr="00A21D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5705796"/>
      <w:docPartObj>
        <w:docPartGallery w:val="Page Numbers (Top of Page)"/>
        <w:docPartUnique/>
      </w:docPartObj>
    </w:sdtPr>
    <w:sdtEndPr>
      <w:rPr>
        <w:noProof/>
      </w:rPr>
    </w:sdtEndPr>
    <w:sdtContent>
      <w:p w:rsidR="00A21DFE" w:rsidRPr="00A21DFE" w:rsidRDefault="00A21DFE" w:rsidP="00A21DFE">
        <w:pPr>
          <w:pStyle w:val="Header"/>
          <w:spacing w:line="480" w:lineRule="auto"/>
          <w:rPr>
            <w:rFonts w:ascii="Times New Roman" w:hAnsi="Times New Roman" w:cs="Times New Roman"/>
            <w:sz w:val="24"/>
            <w:szCs w:val="24"/>
          </w:rPr>
        </w:pPr>
        <w:r w:rsidRPr="00A21DFE">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ORGANIZION                                                                            </w:t>
        </w:r>
        <w:r w:rsidRPr="00A21DFE">
          <w:rPr>
            <w:rFonts w:ascii="Times New Roman" w:hAnsi="Times New Roman" w:cs="Times New Roman"/>
            <w:sz w:val="24"/>
            <w:szCs w:val="24"/>
          </w:rPr>
          <w:fldChar w:fldCharType="begin"/>
        </w:r>
        <w:r w:rsidRPr="00A21DFE">
          <w:rPr>
            <w:rFonts w:ascii="Times New Roman" w:hAnsi="Times New Roman" w:cs="Times New Roman"/>
            <w:sz w:val="24"/>
            <w:szCs w:val="24"/>
          </w:rPr>
          <w:instrText xml:space="preserve"> PAGE   \* MERGEFORMAT </w:instrText>
        </w:r>
        <w:r w:rsidRPr="00A21DFE">
          <w:rPr>
            <w:rFonts w:ascii="Times New Roman" w:hAnsi="Times New Roman" w:cs="Times New Roman"/>
            <w:sz w:val="24"/>
            <w:szCs w:val="24"/>
          </w:rPr>
          <w:fldChar w:fldCharType="separate"/>
        </w:r>
        <w:r w:rsidR="00563200">
          <w:rPr>
            <w:rFonts w:ascii="Times New Roman" w:hAnsi="Times New Roman" w:cs="Times New Roman"/>
            <w:noProof/>
            <w:sz w:val="24"/>
            <w:szCs w:val="24"/>
          </w:rPr>
          <w:t>1</w:t>
        </w:r>
        <w:r w:rsidRPr="00A21DF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1A3"/>
    <w:rsid w:val="000A36EA"/>
    <w:rsid w:val="00187F77"/>
    <w:rsid w:val="001D1DB4"/>
    <w:rsid w:val="002E61A3"/>
    <w:rsid w:val="003D60BC"/>
    <w:rsid w:val="004E0AE7"/>
    <w:rsid w:val="00563200"/>
    <w:rsid w:val="00572480"/>
    <w:rsid w:val="005B1837"/>
    <w:rsid w:val="005C41CF"/>
    <w:rsid w:val="005E605A"/>
    <w:rsid w:val="0074238F"/>
    <w:rsid w:val="007C4FCB"/>
    <w:rsid w:val="007C7B90"/>
    <w:rsid w:val="00845A62"/>
    <w:rsid w:val="00853317"/>
    <w:rsid w:val="008E18BD"/>
    <w:rsid w:val="00906980"/>
    <w:rsid w:val="00995C05"/>
    <w:rsid w:val="009D2BE8"/>
    <w:rsid w:val="009F16D0"/>
    <w:rsid w:val="00A21DFE"/>
    <w:rsid w:val="00A73C19"/>
    <w:rsid w:val="00AA7628"/>
    <w:rsid w:val="00AF7F14"/>
    <w:rsid w:val="00B0421B"/>
    <w:rsid w:val="00B275B1"/>
    <w:rsid w:val="00B378C0"/>
    <w:rsid w:val="00C7216D"/>
    <w:rsid w:val="00D31DDB"/>
    <w:rsid w:val="00D34F48"/>
    <w:rsid w:val="00D428E9"/>
    <w:rsid w:val="00D52B35"/>
    <w:rsid w:val="00D545C4"/>
    <w:rsid w:val="00DA5473"/>
    <w:rsid w:val="00DF39B9"/>
    <w:rsid w:val="00E12FB0"/>
    <w:rsid w:val="00E462B7"/>
    <w:rsid w:val="00EB2971"/>
    <w:rsid w:val="00E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48"/>
  </w:style>
  <w:style w:type="paragraph" w:styleId="Footer">
    <w:name w:val="footer"/>
    <w:basedOn w:val="Normal"/>
    <w:link w:val="FooterChar"/>
    <w:uiPriority w:val="99"/>
    <w:unhideWhenUsed/>
    <w:rsid w:val="00D34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F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48"/>
  </w:style>
  <w:style w:type="paragraph" w:styleId="Footer">
    <w:name w:val="footer"/>
    <w:basedOn w:val="Normal"/>
    <w:link w:val="FooterChar"/>
    <w:uiPriority w:val="99"/>
    <w:unhideWhenUsed/>
    <w:rsid w:val="00D34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28</cp:revision>
  <dcterms:created xsi:type="dcterms:W3CDTF">2018-09-15T18:32:00Z</dcterms:created>
  <dcterms:modified xsi:type="dcterms:W3CDTF">2018-09-15T20:18:00Z</dcterms:modified>
</cp:coreProperties>
</file>